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9B" w:rsidRPr="00340906" w:rsidRDefault="00FD609B" w:rsidP="00FD609B">
      <w:pPr>
        <w:spacing w:after="0" w:line="240" w:lineRule="auto"/>
        <w:ind w:firstLine="284"/>
        <w:jc w:val="right"/>
        <w:rPr>
          <w:rFonts w:ascii="Verdana" w:hAnsi="Verdana" w:cs="Times New Roman"/>
          <w:sz w:val="20"/>
          <w:szCs w:val="20"/>
        </w:rPr>
      </w:pPr>
      <w:r w:rsidRPr="00340906">
        <w:rPr>
          <w:rFonts w:ascii="Verdana" w:hAnsi="Verdana" w:cs="Times New Roman"/>
          <w:sz w:val="20"/>
          <w:szCs w:val="20"/>
        </w:rPr>
        <w:t>Приложение № 1</w:t>
      </w:r>
    </w:p>
    <w:p w:rsidR="00FD609B" w:rsidRPr="00340906" w:rsidRDefault="00FD609B" w:rsidP="00FD609B">
      <w:pPr>
        <w:tabs>
          <w:tab w:val="left" w:pos="284"/>
        </w:tabs>
        <w:spacing w:after="0" w:line="240" w:lineRule="auto"/>
        <w:ind w:firstLine="284"/>
        <w:jc w:val="right"/>
        <w:rPr>
          <w:rFonts w:ascii="Verdana" w:hAnsi="Verdana" w:cs="Times New Roman"/>
          <w:sz w:val="20"/>
          <w:szCs w:val="20"/>
        </w:rPr>
      </w:pPr>
      <w:r w:rsidRPr="00340906">
        <w:rPr>
          <w:rFonts w:ascii="Verdana" w:hAnsi="Verdana" w:cs="Times New Roman"/>
          <w:sz w:val="20"/>
          <w:szCs w:val="20"/>
        </w:rPr>
        <w:t>к Годовому отчету ОАО «СИАБ» за 2012 год</w:t>
      </w:r>
    </w:p>
    <w:p w:rsidR="00FD609B" w:rsidRPr="00340906" w:rsidRDefault="00FD609B" w:rsidP="00FD609B">
      <w:pPr>
        <w:tabs>
          <w:tab w:val="left" w:pos="284"/>
        </w:tabs>
        <w:spacing w:after="0" w:line="240" w:lineRule="auto"/>
        <w:ind w:firstLine="284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FD609B" w:rsidRPr="00340906" w:rsidRDefault="00FD609B" w:rsidP="00FD609B">
      <w:pPr>
        <w:tabs>
          <w:tab w:val="left" w:pos="284"/>
        </w:tabs>
        <w:spacing w:after="0" w:line="240" w:lineRule="auto"/>
        <w:ind w:firstLine="284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340906">
        <w:rPr>
          <w:rFonts w:ascii="Verdana" w:hAnsi="Verdana" w:cs="Times New Roman"/>
          <w:b/>
          <w:bCs/>
          <w:sz w:val="20"/>
          <w:szCs w:val="20"/>
        </w:rPr>
        <w:t>Отчет о соблюдении Банком Кодекса корпоративного поведения</w:t>
      </w:r>
    </w:p>
    <w:p w:rsidR="00FD609B" w:rsidRPr="00340906" w:rsidRDefault="00FD609B" w:rsidP="00FD609B">
      <w:pPr>
        <w:tabs>
          <w:tab w:val="left" w:pos="284"/>
        </w:tabs>
        <w:spacing w:after="0" w:line="240" w:lineRule="auto"/>
        <w:ind w:firstLine="284"/>
        <w:jc w:val="center"/>
        <w:rPr>
          <w:rFonts w:ascii="Verdana" w:hAnsi="Verdana" w:cs="Times New Roman"/>
          <w:b/>
          <w:bCs/>
          <w:sz w:val="20"/>
          <w:szCs w:val="20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5556"/>
        <w:gridCol w:w="28"/>
        <w:gridCol w:w="48"/>
        <w:gridCol w:w="1979"/>
        <w:gridCol w:w="76"/>
        <w:gridCol w:w="23"/>
        <w:gridCol w:w="1984"/>
      </w:tblGrid>
      <w:tr w:rsidR="00FD609B" w:rsidRPr="00340906" w:rsidTr="0002238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По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ло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же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ние Ко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дек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са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>кор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по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ра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тив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но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го по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ве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де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Со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блю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да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ет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ся или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>не со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блю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да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ет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71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При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ме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ча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ние</w:t>
            </w:r>
          </w:p>
        </w:tc>
      </w:tr>
      <w:tr w:rsidR="00FD609B" w:rsidRPr="00340906" w:rsidTr="0002238C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0"/>
        </w:trPr>
        <w:tc>
          <w:tcPr>
            <w:tcW w:w="540" w:type="dxa"/>
            <w:vAlign w:val="center"/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56" w:type="dxa"/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69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5" w:type="dxa"/>
            <w:gridSpan w:val="3"/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3" w:type="dxa"/>
            <w:gridSpan w:val="3"/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71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D609B" w:rsidRPr="00340906" w:rsidTr="0002238C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Общее собрание акционеров</w:t>
            </w:r>
          </w:p>
        </w:tc>
      </w:tr>
      <w:tr w:rsidR="00FD609B" w:rsidRPr="00340906" w:rsidTr="0002238C">
        <w:trPr>
          <w:trHeight w:val="1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Извещение акционеров о проведении общего собрания акционеров не менее чем за 30 дней до даты его проведения независимо от вопросов, включенных в его повестку дня, если законодательством не предусмотрен больший срок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 w:right="-17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у акционеров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– до даты окончания приема бюллетеней для голосования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Статья 17 Устава</w:t>
            </w:r>
          </w:p>
        </w:tc>
      </w:tr>
      <w:tr w:rsidR="00FD609B" w:rsidRPr="00340906" w:rsidTr="0002238C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у акционеров возможности знакомиться с информацией (материалами), подлежащей предоставлению при подготовке к проведению общего собрания акционеров, посредством электронных средств связи, в том числе посредством сети Интернет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если учет его прав на акции осуществляется в системе ведения реестра акционеров, а в случае, если его права на акции учитываются на счете депо, – достаточность выписки со счета депо для осуществления вышеуказанных прав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Статья 16-17 Устава</w:t>
            </w:r>
          </w:p>
        </w:tc>
      </w:tr>
      <w:tr w:rsidR="00FD609B" w:rsidRPr="00340906" w:rsidTr="0002238C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или внутренних документах акционерного общества требования об обязательном присутствии на общем собрании акционеров Председателя Правления, членов Правления, членов Совета директоров, членов Ревизионной комиссии и Аудитора акционерного общества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340906">
              <w:rPr>
                <w:rFonts w:ascii="Verdana" w:eastAsia="Calibri" w:hAnsi="Verdana" w:cs="Times New Roman"/>
                <w:sz w:val="20"/>
                <w:szCs w:val="20"/>
              </w:rPr>
              <w:t>По факту присутствуют</w:t>
            </w:r>
          </w:p>
        </w:tc>
      </w:tr>
      <w:tr w:rsidR="00FD609B" w:rsidRPr="00340906" w:rsidTr="0002238C">
        <w:trPr>
          <w:trHeight w:val="4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 xml:space="preserve">Обязательное присутствие кандидатов при рассмотрении на общем собрании акционеров вопросов об избрании членов совета директоров, членов ревизионной комиссии, а также вопроса об утверждении аудитора акционерного общества 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процедуры регистрации участников общего собрания акционеров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Положение о Счетной комиссии ОАО «СИАБ» (Утверждено 06.03.2008 Советом директоров ОАО</w:t>
            </w:r>
          </w:p>
        </w:tc>
      </w:tr>
      <w:tr w:rsidR="00FD609B" w:rsidRPr="00340906" w:rsidTr="0002238C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Совет директоров</w:t>
            </w:r>
          </w:p>
        </w:tc>
      </w:tr>
      <w:tr w:rsidR="00FD609B" w:rsidRPr="00340906" w:rsidTr="0002238C">
        <w:trPr>
          <w:trHeight w:val="23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eastAsia="Calibri" w:hAnsi="Verdana" w:cs="Times New Roman"/>
                <w:sz w:val="20"/>
                <w:szCs w:val="20"/>
              </w:rPr>
              <w:t xml:space="preserve">В соответствии с внутренними нормативными документами Банка, Финансовый план на год утверждается Правлением и рассматривается </w:t>
            </w:r>
            <w:r w:rsidRPr="00340906">
              <w:rPr>
                <w:rFonts w:ascii="Verdana" w:hAnsi="Verdana" w:cs="Times New Roman"/>
                <w:sz w:val="20"/>
                <w:szCs w:val="20"/>
              </w:rPr>
              <w:t>Советом директоров</w:t>
            </w:r>
          </w:p>
        </w:tc>
      </w:tr>
      <w:tr w:rsidR="00FD609B" w:rsidRPr="00340906" w:rsidTr="0002238C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 xml:space="preserve">Наличие утвержденной советом директоров процедуры управления рисками в акционерном обществе 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0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акционерного общества права совета директоров принять решение о приостановлении полномочий лица, исполняющего функции единоличного исполнительного органа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3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акционерного общества права совета директоров устанавливать требования к квалификации и размеру вознаграждения Президента-Председателя Правления, членов Правления, руководителей основных структурных подразделений акционерного общества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Статья 20 Устава</w:t>
            </w:r>
          </w:p>
        </w:tc>
      </w:tr>
      <w:tr w:rsidR="00FD609B" w:rsidRPr="00340906" w:rsidTr="0002238C">
        <w:trPr>
          <w:trHeight w:val="8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акционерного общества права совета директоров утверждать условия договоров с Президентом-Председателем Правления и членами Правления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Статья 20 Устава</w:t>
            </w:r>
          </w:p>
        </w:tc>
      </w:tr>
      <w:tr w:rsidR="00FD609B" w:rsidRPr="00340906" w:rsidTr="0002238C">
        <w:trPr>
          <w:trHeight w:val="14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или внутренних документах акционерного общества требования о том, что при утверждении условий договоров с Президентом-Председателем Правления и членами Правления голоса членов Совета директоров, являющихся Председателем Правления и членами Правления, при подсчете голосов не учитываются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71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составе Совета директоров акционерного общества не менее 3 независимых директоров, отвечающих требованиям Кодекса корпоративного поведения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71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71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Отсутствие в составе совета директоров акционерного общества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71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акционерного общества требования об избрании совета директоров кумулятивным голосованием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Статья 21 Устава</w:t>
            </w:r>
          </w:p>
        </w:tc>
      </w:tr>
      <w:tr w:rsidR="00FD609B" w:rsidRPr="00340906" w:rsidTr="0002238C">
        <w:trPr>
          <w:trHeight w:val="1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обязанности членов совета директоров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раскрывать совету директоров информацию об этом конфликте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 xml:space="preserve">Соблюдается 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Положение «О предотвращении конфликта интересов при осуществлении ОАО «СИАБ» профессиональной деятельности на рынке ценных бумаг»</w:t>
            </w:r>
          </w:p>
        </w:tc>
      </w:tr>
      <w:tr w:rsidR="00FD609B" w:rsidRPr="00340906" w:rsidTr="0002238C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19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обязанности членов совета директоров письменно уведомлять совет директоров о намерении совершить сделки с ценными бумагами акционерного общества, членами совета директоров которого они являются, или его дочерних (зависимых) обществ, а также раскрывать информацию о совершенных ими сделках с такими ценными бумагами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1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20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требования о проведении заседаний совета директоров не реже одного раза в шесть недель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 раз в 12 недель Статья 6 Положения о Совете директоров ОАО «СИАБ»</w:t>
            </w:r>
          </w:p>
        </w:tc>
      </w:tr>
      <w:tr w:rsidR="00FD609B" w:rsidRPr="00340906" w:rsidTr="0002238C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21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Проведение заседаний совета директоров акционерного общества в течение года, за который составляется годовой отчет акционерного общества, с периодичностью не реже одного раза в шесть недель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22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порядка проведения заседаний совета директоров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Положения о Совете директоров ОАО «СИАБ»</w:t>
            </w:r>
          </w:p>
        </w:tc>
      </w:tr>
      <w:tr w:rsidR="00FD609B" w:rsidRPr="00340906" w:rsidTr="0002238C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23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общества, за исключением сделок, совершаемых в процессе обычной хозяйственной деятельности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24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права членов совета директоров на получение от исполнительных органов и руководителей основных структурных подразделений акционерного общества информации, необходимой для осуществления своих функций, а также ответственности за непредоставление такой информации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25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комитета совета директоров по стратегическому планированию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Протокол заседания Совета директоров № 21/2012 от 21.05.2012.</w:t>
            </w:r>
          </w:p>
        </w:tc>
      </w:tr>
      <w:tr w:rsidR="00FD609B" w:rsidRPr="00340906" w:rsidTr="0002238C">
        <w:trPr>
          <w:trHeight w:val="4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26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 xml:space="preserve">Наличие комитета совета директоров (комитета по аудиту), который рекомендует совету директоров </w:t>
            </w: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аудитора акционерного общества и взаимодействует с ним и ревизионной комиссией акционерного общества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составе комитета по аудиту только независимых и неисполнительных директоров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28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 xml:space="preserve">Осуществление руководства комитетом по аудиту независимым директором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29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права доступа всех членов комитета по аудиту к любым документам и информации акционерного общества при условии неразглашения ими конфиденциальной информации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30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31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Осуществление руководства комитетом по кадрам и вознаграждениям независимым директором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32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Отсутствие в составе комитета по кадрам и вознаграждениям должностных лиц акционерного общества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33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Создание комитета совета директоров по рискам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4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34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Создание комитета совета директоров по урегулированию корпоративных конфликтов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35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Отсутствие в составе комитета по урегулированию корпоративных конфликтов должностных лиц акционерного общества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36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Осуществление руководства комитетом по урегулированию корпоративных конфликтов независимым директором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37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утвержденных советом директоров внутренних документов акционерного общества, предусматривающих порядок формирования и работы комитетов совета директоров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38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акционерного общества порядка определения кворума совета директоров, позволяющего обеспечивать обязательное участие независимых директоров в заседаниях совета директоров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Исполнительные органы</w:t>
            </w:r>
          </w:p>
        </w:tc>
      </w:tr>
      <w:tr w:rsidR="00FD609B" w:rsidRPr="00340906" w:rsidTr="0002238C">
        <w:trPr>
          <w:trHeight w:val="3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коллегиального исполнительного органа (правления) акционерного общества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Статья 23 Устава</w:t>
            </w:r>
          </w:p>
        </w:tc>
      </w:tr>
      <w:tr w:rsidR="00FD609B" w:rsidRPr="00340906" w:rsidTr="0002238C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40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получения акционерным обществом кредитов, если указанные сделки не относятся к крупным сделкам и их совершение не относится к обычной хозяйственной деятельности акционерного общества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процедуры согласования операций, которые выходят за рамки финансово-хозяйственного плана акционерного общества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42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Отсутствие в составе исполнительных органов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8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43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Отсутствие в составе исполнительных органов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 Если функции единоличного исполнительного органа выполняются управляющей организацией или управляющим – соответствие генерального директора и членов правления управляющей организации либо управляющего требованиям, предъявляемым к генеральному директору и членам правления акционерного общества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44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или внутренних документах акционерного общества запрета управляющей организации (управляющему) осуществлять аналогичные функции в конкурирующем обществе, а также находиться в каких-либо иных имущественных отношениях с акционерным обществом, помимо оказания услуг управляющей организации (управляющего)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45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обязанности исполнительных органов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информировать об этом совет директоров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40" w:type="dxa"/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46</w:t>
            </w:r>
          </w:p>
        </w:tc>
        <w:tc>
          <w:tcPr>
            <w:tcW w:w="5556" w:type="dxa"/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или внутренних документах акционерного общества критериев отбора управляющей организации (управляющего)</w:t>
            </w:r>
          </w:p>
        </w:tc>
        <w:tc>
          <w:tcPr>
            <w:tcW w:w="2154" w:type="dxa"/>
            <w:gridSpan w:val="5"/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47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Представление исполнительными органами акционерного общества ежемесячных отчетов о своей работе совету директоров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48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Установление в договорах, заключаемых акционерным обществом с Председателем Правления (управляющей организацией, управляющим) и членами Правления, ответственности за нарушение положений об использовании конфиденциальной и служебной информации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Секретарь общества</w:t>
            </w:r>
          </w:p>
        </w:tc>
      </w:tr>
      <w:tr w:rsidR="00FD609B" w:rsidRPr="00340906" w:rsidTr="0002238C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акционерном обществе специального должностного лица (секретаря общества), задачей которого является обеспечение соблюдения органами и должностными лицами акционерного общества процедурных требований, гарантирующих реализацию прав и законных интересов акционеров общества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или внутренних документах акционерного общества порядка назначения (избрания) секретаря общества и обязанностей секретаря общества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 xml:space="preserve">Наличие в уставе акционерного общества требований к кандидатуре секретаря общества 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Существенные корпоративные действия</w:t>
            </w:r>
          </w:p>
        </w:tc>
      </w:tr>
      <w:tr w:rsidR="00FD609B" w:rsidRPr="00340906" w:rsidTr="0002238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или внутренних документах акционерного общества требования об одобрении крупной сделки до ее совершения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 xml:space="preserve">Не соблюдается 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3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акционерного общества запрета на принятие при приобретении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общества, а также ухудшающих положение акционеров по сравнению с существующим (в частности, запрета на принятие советом директоров до окончания предполагаемого срока приобретения акций решения о выпуске дополнительных акций, о выпуске ценных бумаг, конвертируемых в акции, или ценных бумаг, предоставляющих право приобретения акций общества, даже если право принятия такого решения предоставлено ему уставом)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Раскрытие информации</w:t>
            </w:r>
          </w:p>
        </w:tc>
      </w:tr>
      <w:tr w:rsidR="00FD609B" w:rsidRPr="00340906" w:rsidTr="0002238C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58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 xml:space="preserve">Наличие утвержденного советом директоров внутреннего документа, определяющего правила и подходы акционерного общества к раскрытию информации (Положения об информационной </w:t>
            </w: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политике)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Соблюдается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требования о раскрытии информации о целях размещения акций, о лицах, которые собираются приобрести размещаемые акции, в том числе крупный пакет акций, а также о том, будут ли высшие должностные лица акционерного общества участвовать в приобретении размещаемых акций общества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60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61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у акционерного общества веб-сайта в сети Интернет и регулярное раскрытие информации об акционерном обществе на этом веб-сайте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/>
                <w:sz w:val="20"/>
                <w:szCs w:val="20"/>
              </w:rPr>
              <w:t>http://www.e-disclosure.ru/portal/company.aspx?id=3856</w:t>
            </w:r>
          </w:p>
        </w:tc>
      </w:tr>
      <w:tr w:rsidR="00FD609B" w:rsidRPr="00340906" w:rsidTr="0002238C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62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 иным образом оказать существенное влияние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63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64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утвержденного советом директоров внутреннего документа по использованию существенной информации о деятельности акционерного общества, акциях и других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Контроль за финансово-хозяйственной деятельностью</w:t>
            </w:r>
          </w:p>
        </w:tc>
      </w:tr>
      <w:tr w:rsidR="00FD609B" w:rsidRPr="00340906" w:rsidTr="000223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65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утвержденных советом директоров процедур внутреннего контроля за финансово-хозяйственной деятельностью акционерного общества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66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специального подразделения акционерного общества, обеспечивающего соблюдение процедур внутреннего контроля (контрольно-ревизионной службы)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67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директоров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Отсутствие в составе контрольно-ревизионной службы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</w:t>
            </w:r>
            <w:r w:rsidRPr="00340906">
              <w:rPr>
                <w:rFonts w:ascii="Verdana" w:hAnsi="Verdana" w:cs="Times New Roman"/>
                <w:sz w:val="20"/>
                <w:szCs w:val="20"/>
              </w:rPr>
              <w:br/>
              <w:t>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69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Отсутствие в составе контрольно-ревизионной службы лиц, входящих в состав исполнительных органов акционерного общества, а также лиц, являющихся участниками, генеральным директором (управляющим), членами органов управления или работниками юридического лица, конкурирующего с акционерным обществом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4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70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срока представления в контрольно-ревизионную службу документов и материалов для оценки проведенной финансово-хозяйственной операции, а также ответственности должностных лиц и работников акционерного общества за их непредставление в указанный срок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71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обязанности контрольно-ревизионной службы сообщать о выявленных нарушениях комитету по аудиту, а в случае его отсутствия – совету директоров акционерного общества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72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акционерного общества требования о предварительной оценке контрольно-ревизионной службой целесообразности совершения операций, не предусмотренных финансово-хозяйственным планом акционерного общества (нестандартных операций)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73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порядка согласования нестандартной операции с советом директоров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74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утвержденного советом директоров внутреннего документа, определяющего порядок проведения проверок финансово-хозяйственной деятельности акционерного общества ревизионной комиссией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75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Осуществление комитетом по аудиту оценки аудиторского заключения до представления его акционерам на общем собрании акционеров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Дивиденды</w:t>
            </w:r>
          </w:p>
        </w:tc>
      </w:tr>
      <w:tr w:rsidR="00FD609B" w:rsidRPr="00340906" w:rsidTr="0002238C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76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утвержденного советом директоров внутреннего документа, которым руководствуется совет директоров при принятии рекомендаций о размере дивидендов (Положения о дивидендной политике)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Положении о дивидендной политике порядка определения минимальной доли чистой прибыли акционерного общества, направляемой на выплату дивидендов, и условий, при которых не выплачиваются или не полностью выплачиваются дивиденды по привилегированным акциям, размер дивидендов по которым определен в уставе акционерного общества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78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Опубликование сведений о дивидендной политике акционерного общества и вносимых в нее изменениях в периодическом издании, предусмотренном уставом акционерного общества для опубликования сообщений о проведении общих собраний акционеров, а также размещение указанных сведений на веб-сайте акционерного общества в сети Интернет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D609B" w:rsidRPr="00340906" w:rsidRDefault="00FD609B" w:rsidP="00FD609B">
      <w:pPr>
        <w:pStyle w:val="ConsPlusNonformat"/>
        <w:widowControl/>
        <w:tabs>
          <w:tab w:val="left" w:pos="284"/>
        </w:tabs>
        <w:ind w:firstLine="284"/>
        <w:jc w:val="both"/>
        <w:rPr>
          <w:rFonts w:ascii="Verdana" w:hAnsi="Verdana" w:cs="Times New Roman"/>
        </w:rPr>
      </w:pPr>
    </w:p>
    <w:p w:rsidR="008B4C3C" w:rsidRDefault="008B4C3C"/>
    <w:sectPr w:rsidR="008B4C3C" w:rsidSect="003406B0">
      <w:footerReference w:type="default" r:id="rId4"/>
      <w:pgSz w:w="11906" w:h="16838"/>
      <w:pgMar w:top="851" w:right="707" w:bottom="1134" w:left="1276" w:header="708" w:footer="2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8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39F3" w:rsidRPr="00057CA5" w:rsidRDefault="00FD609B">
        <w:pPr>
          <w:pStyle w:val="a3"/>
          <w:jc w:val="right"/>
          <w:rPr>
            <w:rFonts w:ascii="Times New Roman" w:hAnsi="Times New Roman" w:cs="Times New Roman"/>
          </w:rPr>
        </w:pPr>
        <w:r w:rsidRPr="00057CA5">
          <w:rPr>
            <w:rFonts w:ascii="Times New Roman" w:hAnsi="Times New Roman" w:cs="Times New Roman"/>
          </w:rPr>
          <w:fldChar w:fldCharType="begin"/>
        </w:r>
        <w:r w:rsidRPr="00057CA5">
          <w:rPr>
            <w:rFonts w:ascii="Times New Roman" w:hAnsi="Times New Roman" w:cs="Times New Roman"/>
          </w:rPr>
          <w:instrText xml:space="preserve"> PAGE   \* MERGEFORMAT </w:instrText>
        </w:r>
        <w:r w:rsidRPr="00057CA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057CA5">
          <w:rPr>
            <w:rFonts w:ascii="Times New Roman" w:hAnsi="Times New Roman" w:cs="Times New Roman"/>
          </w:rPr>
          <w:fldChar w:fldCharType="end"/>
        </w:r>
      </w:p>
    </w:sdtContent>
  </w:sdt>
  <w:p w:rsidR="004E39F3" w:rsidRDefault="00FD609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D609B"/>
    <w:rsid w:val="000A57FC"/>
    <w:rsid w:val="00220F5B"/>
    <w:rsid w:val="004A5558"/>
    <w:rsid w:val="00541094"/>
    <w:rsid w:val="0059176C"/>
    <w:rsid w:val="005C15EF"/>
    <w:rsid w:val="005E5794"/>
    <w:rsid w:val="006111E6"/>
    <w:rsid w:val="00634D0D"/>
    <w:rsid w:val="008A2B6A"/>
    <w:rsid w:val="008B4C3C"/>
    <w:rsid w:val="00B1462F"/>
    <w:rsid w:val="00B42F4F"/>
    <w:rsid w:val="00B86820"/>
    <w:rsid w:val="00C83458"/>
    <w:rsid w:val="00EA4983"/>
    <w:rsid w:val="00FD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6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D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D6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3007</Words>
  <Characters>17145</Characters>
  <Application>Microsoft Office Word</Application>
  <DocSecurity>0</DocSecurity>
  <Lines>142</Lines>
  <Paragraphs>40</Paragraphs>
  <ScaleCrop>false</ScaleCrop>
  <Company>SIAB</Company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</dc:creator>
  <cp:keywords/>
  <dc:description/>
  <cp:lastModifiedBy>tna</cp:lastModifiedBy>
  <cp:revision>1</cp:revision>
  <dcterms:created xsi:type="dcterms:W3CDTF">2013-04-05T11:30:00Z</dcterms:created>
  <dcterms:modified xsi:type="dcterms:W3CDTF">2013-04-05T11:30:00Z</dcterms:modified>
</cp:coreProperties>
</file>